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  <w:t>Консультация для родителей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ru-RU"/>
        </w:rPr>
        <w:t>“ Развиваем навыки самообслуживания”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 в первую очередь для того, чтобы удовлетворять свои личные повседневные потребности.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  <w:t>Что включает в себя самообслуживание детей дошкольного возраста: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1. Прием пищи: 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начальные навыки культуры поведения за столом.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2. Овладение навыками раздевания и одевания: снимать и одевать обувь, завязывать и развязывать шнурки на обуви, аккуратно застегивать «молнию», одевать и снимать одежду (колготки, шорты, брюки, куртку, пальто, шапку, варежки);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3. Гигиена тела: мыть руки и лицо, вытирать их насухо полотенцем, правильно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4. Навыки опрятности: умение пользоваться туалетом и туалетной бумагой;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5. Гигиена быта: умение наводить и поддерживать порядок в своей комнате, приводить в порядок свои вещи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  <w:t>Рекомендации родителям: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1.Обучение конкретным навыкам самообслуживания следует начинать с показа на любимых игрушках ребенка, постепенно переходя к прямому обучению ребенка.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2.Чтобы ребенок мог принять участие в этих процессах, он должен усвоить определенные действия и их последовательность.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Приведем пример: Каждое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 xml:space="preserve"> утро (а так же после прогулки и вечером) ребенок должен умываться (мыть лицо, руки, шею, уши). Сначала нужно хорошо вымыть 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5.После объяснения и показа, возьмите своими руками руки ребенка и проделайте вместе с ним нужное действие.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.В процессе прямого обучения скажите ребенку кратко и четко, что вы от него хотите. Указание произносите, когда ребенок смотрит на вас.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4.При необходимости покажите ребенку это действие сами. Показ должен быть неторопливым, четким и последовательным.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6.Во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8.В успешном формировании навыков самообслуживания большое значение имеют условия (удобная одежда, обувь, оборудование).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9.Будьте терпеливы, не делайте за ребенка то, с чем он может справиться сам. К вечеру дети устают и их действия становятся медленными.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10.Важно при формировании любого навыка, обучать детей определенным действиям, при этом делать эти действия, неоднократно повторяя.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Например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, одевание штанишек может выглядеть так: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- сядь на стульчик;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- возьми брюки обеими руками за поясок;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- подними ногу и вдень ее в одну штанину;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- поставь ногу на пол;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- подними вторую ногу и вдень ее в другую штанину;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- встань и подтяни брюки обеими руками.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11.Главное условие при формировании навыков самообслуживания – это постоянное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12.При формировании навыков самообслуживания у детей развивается самостоятельность, трудолюбие, аккуратность, бережное отношение к вещам, культура поведения.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Воспитание навыков самообслуживания у детей – это длительный процесс, требующий от взрослых, в первую очередь, терпения.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"Подготовь постель ко сну"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Цель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формировать у детей самостоятельные действия: учить ребенка расстилать свою постель.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Оборудование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кровать, подушка, простыня, одеяло, покрывало.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Ход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занятия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перед дневным сном взрослый предлагает детям расстелить свои постели, показывает и комментирует последовательность действий: "Сначала снимаем и складываем покрывало, затем отворачиваем одеяло и поправляем подушку". После этого взрослый предлагает детям расстелить свои постели, при необходимости помогает им.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"Почистим туфли"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Цель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формировать самостоятельные действия: учить чистить обувь щеткой.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Оборудование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обувь, щетка.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Ход занятия: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взрослый обращает внимание детей на грязную обувь. Объясняет назначение щетки для обуви, показывает действия с ней, произносит потешку: Щеткой чищу свои туфли - раз, два, три!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Будут чистыми они - раз, два, три! Предлагает детям самостоятельно почистить свои туфли.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"У нас порядок"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Цель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вызвать у ребенка интерес к самостоятельным действиям: учить подметать пол.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Оборудование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веник, совок, ведерко с водой, игрушки.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Ход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занятия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взрослый говорит, что скоро в гости придут игрушки, обращает внимание, что в комнате беспорядок. Предлагается детям подмести пол. Затем взрослый показывает, как пользоваться веником и совком. Дается возможность детям действовать самостоятельно. После этого взрослый обыгрывает ситуацию: приходят игрушки в гости к детям (Чебурашка, Буратино, Петрушка и др.), они обращают внимание на порядок, спрашивают у детей, кто убирал в комнате.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Игры, направленные на формирование навыков самообслуживания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"Почистим зубки"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Цель: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учить ребенка чистить зубы.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Оборудование: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две зубные щетки, стакан с водой, зеркало.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Ход занятия: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взрослый просит ребенка посмотреть в зеркало и улыбнуться, при этом обращает его 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зубам. Затем взрослый вместе с ребенком смотрят в зеркало и улыбаются, показывая чистые зубы. При необходимости используются совместные действия взрослого и ребенка.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две куклы.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"Убери со стола"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Цель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формировать самостоятельные действия: убирать посуду со стола, сметать крошки.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Оборудование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посуда, щетка, совочек.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Ход занятия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взрослый показывает, как убирать посуду со стола на поднос, предлагает детям действовать по показу. При этом взрослый комментирует действия: "Мы кладем на поднос тарелку, чашку, ложку и т.д." Затем показывает, как сметать крошки со стола, комментирует свои действия: "Крошки со стола сметем и совочком уберем!" Ребенку дается возможность действовать самостоятельно.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>"Вымой посуду"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Цель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формировать у ребенка самостоятельные действия: учить мыть посуду.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Оборудование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: посуда (тарелки), губка, два тазика.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rtl w:val="off"/>
          <w:lang w:val="en-US"/>
        </w:rPr>
        <w:t>Ход занятия: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взрослый показывает тазик с грязной посудой и привлекает внимание ребенка к мытью посуды: демонстрирует, как правильно держать тарелку, смачивать ее водой, протирать мокрой губкой, ополаскивать в другом тазике с чистой водой, после чего, выкладывая тарелки на чистый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поднос, ребенку предлагается вымыть свою тарелку.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2"/>
          <w:lang w:val="en-US"/>
        </w:rPr>
      </w:pPr>
    </w:p>
    <w:p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mes new roman">
    <w:charset w:val="00"/>
  </w:font>
  <w:font w:name="calibri">
    <w:charset w:val="00"/>
  </w:font>
  <w:font w:name="libre franklin">
    <w:charset w:val="00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</dc:creator>
  <cp:lastModifiedBy>Романова Татьяна</cp:lastModifiedBy>
</cp:coreProperties>
</file>