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Default Extension="wdp" ContentType="image/vnd.ms-photo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line="240" w:lineRule="auto"/>
        <w:contextualSpacing w:val="on"/>
        <w:jc w:val="center"/>
        <w:rPr>
          <w:rFonts w:ascii="Comic Sans MS" w:cs="Times New Roman" w:hAnsi="Comic Sans MS"/>
          <w:color w:val="7030a0"/>
          <w:sz w:val="32"/>
        </w:rPr>
      </w:pPr>
      <w:r>
        <w:rPr>
          <w:rFonts w:ascii="Comic Sans MS" w:cs="Times New Roman" w:hAnsi="Comic Sans MS"/>
          <w:b/>
          <w:bCs/>
          <w:color w:val="7030a0"/>
          <w:sz w:val="32"/>
        </w:rPr>
        <w:t>Консультация для родителей</w:t>
      </w:r>
    </w:p>
    <w:p>
      <w:pPr>
        <w:spacing w:line="240" w:lineRule="auto"/>
        <w:contextualSpacing w:val="on"/>
        <w:jc w:val="center"/>
        <w:rPr>
          <w:rFonts w:ascii="Comic Sans MS" w:cs="Times New Roman" w:hAnsi="Comic Sans MS"/>
          <w:b/>
          <w:bCs/>
          <w:color w:val="7030a0"/>
          <w:sz w:val="32"/>
        </w:rPr>
      </w:pPr>
      <w:r>
        <w:rPr>
          <w:rFonts w:ascii="Comic Sans MS" w:cs="Times New Roman" w:hAnsi="Comic Sans MS"/>
          <w:b/>
          <w:bCs/>
          <w:color w:val="7030a0"/>
          <w:sz w:val="32"/>
        </w:rPr>
        <w:t>«Играем в сказку дома»</w:t>
      </w:r>
    </w:p>
    <w:p>
      <w:pPr>
        <w:spacing w:line="240" w:lineRule="auto"/>
        <w:contextualSpacing w:val="on"/>
        <w:jc w:val="center"/>
        <w:rPr>
          <w:rFonts w:ascii="Comic Sans MS" w:cs="Times New Roman" w:hAnsi="Comic Sans MS"/>
          <w:b/>
          <w:bCs/>
          <w:color w:val="7030a0"/>
          <w:sz w:val="28"/>
        </w:rPr>
      </w:pPr>
      <w:bookmarkStart w:id="0" w:name="_GoBack"/>
      <w:bookmarkEnd w:id="0"/>
      <w:r>
        <w:rPr>
          <w:rFonts w:ascii="Comic Sans MS" w:cs="Times New Roman" w:hAnsi="Comic Sans MS"/>
          <w:b/>
          <w:bCs/>
          <w:color w:val="7030a0"/>
          <w:sz w:val="28"/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56192" simplePos="0">
            <wp:simplePos x="0" y="0"/>
            <wp:positionH relativeFrom="column">
              <wp:posOffset>1508760</wp:posOffset>
            </wp:positionH>
            <wp:positionV relativeFrom="paragraph">
              <wp:posOffset>3810</wp:posOffset>
            </wp:positionV>
            <wp:extent cx="3105150" cy="2371725"/>
            <wp:effectExtent l="0" t="0" r="0" b="0"/>
            <wp:wrapThrough wrapText="bothSides">
              <wp:wrapPolygon edited="0">
                <wp:start x="0" y="0"/>
                <wp:lineTo x="0" y="21513"/>
                <wp:lineTo x="21467" y="21513"/>
                <wp:lineTo x="21467" y="0"/>
                <wp:lineTo x="0" y="0"/>
              </wp:wrapPolygon>
            </wp:wrapThrough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948" r="14286" b="10041"/>
                    <a:stretch/>
                  </pic:blipFill>
                  <pic:spPr>
                    <a:xfrm>
                      <a:off x="0" y="0"/>
                      <a:ext cx="3105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line="240" w:lineRule="auto"/>
        <w:ind w:firstLine="708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Проблема </w:t>
      </w:r>
      <w:r>
        <w:rPr>
          <w:rFonts w:ascii="Times New Roman" w:cs="Times New Roman" w:hAnsi="Times New Roman"/>
          <w:bCs/>
          <w:sz w:val="28"/>
        </w:rPr>
        <w:t>развития речи</w:t>
      </w:r>
      <w:r>
        <w:rPr>
          <w:rFonts w:ascii="Times New Roman" w:cs="Times New Roman" w:hAnsi="Times New Roman"/>
          <w:sz w:val="28"/>
        </w:rPr>
        <w:t> является одной из актуальных задач </w:t>
      </w:r>
      <w:r>
        <w:rPr>
          <w:rFonts w:ascii="Times New Roman" w:cs="Times New Roman" w:hAnsi="Times New Roman"/>
          <w:bCs/>
          <w:sz w:val="28"/>
        </w:rPr>
        <w:t>дошкольного возраста</w:t>
      </w:r>
      <w:r>
        <w:rPr>
          <w:rFonts w:ascii="Times New Roman" w:cs="Times New Roman" w:hAnsi="Times New Roman"/>
          <w:sz w:val="28"/>
        </w:rPr>
        <w:t>. В современном </w:t>
      </w:r>
      <w:r>
        <w:rPr>
          <w:rFonts w:ascii="Times New Roman" w:cs="Times New Roman" w:hAnsi="Times New Roman"/>
          <w:bCs/>
          <w:sz w:val="28"/>
        </w:rPr>
        <w:t>дошкольном</w:t>
      </w:r>
      <w:r>
        <w:rPr>
          <w:rFonts w:ascii="Times New Roman" w:cs="Times New Roman" w:hAnsi="Times New Roman"/>
          <w:sz w:val="28"/>
        </w:rPr>
        <w:t> 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 </w:t>
      </w:r>
      <w:r>
        <w:rPr>
          <w:rFonts w:ascii="Times New Roman" w:cs="Times New Roman" w:hAnsi="Times New Roman"/>
          <w:bCs/>
          <w:sz w:val="28"/>
        </w:rPr>
        <w:t>развитие</w:t>
      </w:r>
      <w:r>
        <w:rPr>
          <w:rFonts w:ascii="Times New Roman" w:cs="Times New Roman" w:hAnsi="Times New Roman"/>
          <w:sz w:val="28"/>
        </w:rPr>
        <w:t>. Речевое </w:t>
      </w:r>
      <w:r>
        <w:rPr>
          <w:rFonts w:ascii="Times New Roman" w:cs="Times New Roman" w:hAnsi="Times New Roman"/>
          <w:bCs/>
          <w:sz w:val="28"/>
        </w:rPr>
        <w:t>развитие</w:t>
      </w:r>
      <w:r>
        <w:rPr>
          <w:rFonts w:ascii="Times New Roman" w:cs="Times New Roman" w:hAnsi="Times New Roman"/>
          <w:sz w:val="28"/>
        </w:rPr>
        <w:t> ребёнка происходит на примере литературных произведений и неотделимо от знакомства ребёнка со </w:t>
      </w:r>
      <w:r>
        <w:rPr>
          <w:rFonts w:ascii="Times New Roman" w:cs="Times New Roman" w:hAnsi="Times New Roman"/>
          <w:bCs/>
          <w:sz w:val="28"/>
        </w:rPr>
        <w:t>сказкой</w:t>
      </w:r>
      <w:r>
        <w:rPr>
          <w:rFonts w:ascii="Times New Roman" w:cs="Times New Roman" w:hAnsi="Times New Roman"/>
          <w:sz w:val="28"/>
        </w:rPr>
        <w:t>. Дети </w:t>
      </w:r>
      <w:r>
        <w:rPr>
          <w:rFonts w:ascii="Times New Roman" w:cs="Times New Roman" w:hAnsi="Times New Roman"/>
          <w:bCs/>
          <w:sz w:val="28"/>
        </w:rPr>
        <w:t>дошкольного</w:t>
      </w:r>
      <w:r>
        <w:rPr>
          <w:rFonts w:ascii="Times New Roman" w:cs="Times New Roman" w:hAnsi="Times New Roman"/>
          <w:sz w:val="28"/>
        </w:rPr>
        <w:t> возраста с удовольствием слушают </w:t>
      </w:r>
      <w:r>
        <w:rPr>
          <w:rFonts w:ascii="Times New Roman" w:cs="Times New Roman" w:hAnsi="Times New Roman"/>
          <w:bCs/>
          <w:sz w:val="28"/>
        </w:rPr>
        <w:t>сказки</w:t>
      </w:r>
      <w:r>
        <w:rPr>
          <w:rFonts w:ascii="Times New Roman" w:cs="Times New Roman" w:hAnsi="Times New Roman"/>
          <w:sz w:val="28"/>
        </w:rPr>
        <w:t>, стихотворения, поют песни, отгадывают загадки, рассматривают иллюстрации к книгам. Шаг, за шагом, через </w:t>
      </w:r>
      <w:r>
        <w:rPr>
          <w:rFonts w:ascii="Times New Roman" w:cs="Times New Roman" w:hAnsi="Times New Roman"/>
          <w:bCs/>
          <w:sz w:val="28"/>
        </w:rPr>
        <w:t>сказки</w:t>
      </w:r>
      <w:r>
        <w:rPr>
          <w:rFonts w:ascii="Times New Roman" w:cs="Times New Roman" w:hAnsi="Times New Roman"/>
          <w:sz w:val="28"/>
        </w:rPr>
        <w:t xml:space="preserve">, песенки, прибаутки, стихи, </w:t>
      </w:r>
      <w:r>
        <w:rPr>
          <w:rFonts w:ascii="Times New Roman" w:cs="Times New Roman" w:hAnsi="Times New Roman"/>
          <w:sz w:val="28"/>
        </w:rPr>
        <w:t>потешки</w:t>
      </w:r>
      <w:r>
        <w:rPr>
          <w:rFonts w:ascii="Times New Roman" w:cs="Times New Roman" w:hAnsi="Times New Roman"/>
          <w:sz w:val="28"/>
        </w:rPr>
        <w:t>, можно научить ребёнка размышлять, выражать свои мысли правильными и распространенными предложениями.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Ответственных родителей тоже интересует вопрос гармоничного </w:t>
      </w:r>
      <w:r>
        <w:rPr>
          <w:rFonts w:ascii="Times New Roman" w:cs="Times New Roman" w:hAnsi="Times New Roman"/>
          <w:bCs/>
          <w:sz w:val="28"/>
        </w:rPr>
        <w:t>развития ребенка</w:t>
      </w:r>
      <w:r>
        <w:rPr>
          <w:rFonts w:ascii="Times New Roman" w:cs="Times New Roman" w:hAnsi="Times New Roman"/>
          <w:sz w:val="28"/>
        </w:rPr>
        <w:t>. Им хочется, чтобы малыш не отставал от сверстников или даже опережал их.</w:t>
      </w:r>
    </w:p>
    <w:p>
      <w:pPr>
        <w:spacing w:line="240" w:lineRule="auto"/>
        <w:ind w:firstLine="708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Сказка воспитывает в детях лучшие черты характера. Она помогает в первые годы жизни разобраться в таких сложных вопросах, как взаимоотношения людей, помогает оценить их поступки, вызывает либо сочувствие, либо осуждение.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Сказка научит ребенка: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-пересказывать близко к тексту;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- обогатит словарь образными выражениями;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-научит интонационной выразительности (восклицательная, вопросительная интонация, сила голоса, темп речи).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- научит оценивать поступки героев их взаимоотношения;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- разовьет фантазию малыша, его творческое воображение.</w:t>
      </w:r>
      <w:r>
        <w:rPr>
          <w:rStyle w:val="Normal"/>
          <w:rFonts w:ascii="Times New Roman" w:cs="Times New Roman" w:eastAsia="Times New Roman" w:hAnsi="Times New Roman"/>
          <w:color w:val="000000"/>
          <w:w w:val="0"/>
          <w:szCs w:val="0"/>
          <w:bdr w:val="none" w:sz="4" w:space="0"/>
          <w:shd w:val="clear" w:color="000000" w:fill="000000"/>
        </w:rPr>
        <w:t xml:space="preserve"> 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Домашний кукольный театр в жизни ребенка играет большую роль. Ребенок может быть не просто зрителем, а активным участником в организации театральной постановки, принимать на себя различные роли: быть актером, кукловодом, декоратором, сценаристом, режиссером и т. д. Это дает возможность развитию творчества, фантазии, смекалки, уверенности и гордость </w:t>
      </w:r>
      <w:r>
        <w:rPr>
          <w:rFonts w:ascii="Times New Roman" w:cs="Times New Roman" w:hAnsi="Times New Roman"/>
          <w:sz w:val="28"/>
        </w:rPr>
        <w:t xml:space="preserve">за свои результаты. Ребенок испытывает радость при общении с </w:t>
      </w:r>
      <w:r>
        <w:rPr>
          <w:rFonts w:ascii="Times New Roman" w:cs="Times New Roman" w:hAnsi="Times New Roman"/>
          <w:sz w:val="28"/>
        </w:rPr>
        <w:t>близкими</w:t>
      </w:r>
      <w:r>
        <w:rPr>
          <w:rFonts w:ascii="Times New Roman" w:cs="Times New Roman" w:hAnsi="Times New Roman"/>
          <w:sz w:val="28"/>
        </w:rPr>
        <w:t xml:space="preserve">, а </w:t>
      </w:r>
      <w:r>
        <w:rPr>
          <w:rFonts w:ascii="Times New Roman" w:cs="Times New Roman" w:hAnsi="Times New Roman"/>
          <w:sz w:val="28"/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58240" simplePos="0">
            <wp:simplePos x="0" y="0"/>
            <wp:positionH relativeFrom="column">
              <wp:posOffset>3166110</wp:posOffset>
            </wp:positionH>
            <wp:positionV relativeFrom="paragraph">
              <wp:posOffset>374650</wp:posOffset>
            </wp:positionV>
            <wp:extent cx="3100705" cy="1971675"/>
            <wp:effectExtent l="0" t="0" r="0" b="0"/>
            <wp:wrapThrough wrapText="bothSides">
              <wp:wrapPolygon edited="0">
                <wp:start x="4777" y="0"/>
                <wp:lineTo x="4247" y="6678"/>
                <wp:lineTo x="3848" y="10017"/>
                <wp:lineTo x="3185" y="13357"/>
                <wp:lineTo x="2256" y="16696"/>
                <wp:lineTo x="2521" y="20035"/>
                <wp:lineTo x="3052" y="21496"/>
                <wp:lineTo x="21498" y="21496"/>
                <wp:lineTo x="21498" y="0"/>
                <wp:lineTo x="4777" y="0"/>
              </wp:wrapPolygon>
            </wp:wrapThrough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</w:rPr>
        <w:t>так же при реализации своего творческого потенциала.</w:t>
      </w:r>
      <w:r>
        <w:rPr>
          <w:rFonts w:ascii="Times New Roman" w:cs="Times New Roman" w:hAnsi="Times New Roman"/>
          <w:sz w:val="28"/>
          <w:lang w:eastAsia="ru-RU"/>
        </w:rPr>
        <w:t xml:space="preserve"> 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Домашний кукольный театр способствует развитию эмоциональной сферы ребенка. Ребенок сочувствует героям, сопереживает разыгрываемые события и поступки. Эмоционально пережитый спектакль вызывает желание подражать положительным героям и быть непохожими на </w:t>
      </w:r>
      <w:r>
        <w:rPr>
          <w:rFonts w:ascii="Times New Roman" w:cs="Times New Roman" w:hAnsi="Times New Roman"/>
          <w:sz w:val="28"/>
        </w:rPr>
        <w:t>отрицательных</w:t>
      </w:r>
      <w:r>
        <w:rPr>
          <w:rFonts w:ascii="Times New Roman" w:cs="Times New Roman" w:hAnsi="Times New Roman"/>
          <w:sz w:val="28"/>
        </w:rPr>
        <w:t>.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  <w:lang w:eastAsia="ru-RU"/>
        </w:rPr>
        <w:drawing xmlns:mc="http://schemas.openxmlformats.org/markup-compatibility/2006">
          <wp:anchor allowOverlap="1" behindDoc="1" distT="0" distB="0" distL="114300" distR="114300" layoutInCell="1" locked="0" relativeHeight="251659264" simplePos="0">
            <wp:simplePos x="0" y="0"/>
            <wp:positionH relativeFrom="column">
              <wp:posOffset>-177165</wp:posOffset>
            </wp:positionH>
            <wp:positionV relativeFrom="paragraph">
              <wp:posOffset>202565</wp:posOffset>
            </wp:positionV>
            <wp:extent cx="302387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500" y="21414"/>
                <wp:lineTo x="21500" y="0"/>
                <wp:lineTo x="0" y="0"/>
              </wp:wrapPolygon>
            </wp:wrapThrough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4308" b="12597"/>
                    <a:stretch/>
                  </pic:blipFill>
                  <pic:spPr>
                    <a:xfrm>
                      <a:off x="0" y="0"/>
                      <a:ext cx="302387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hAnsi="Times New Roman"/>
          <w:sz w:val="28"/>
        </w:rPr>
        <w:t>Существует множество видов театра и кукол, которые можно изготовить самостоятельно, применяя доступные подручные средства. Одним из таких является бумажный театр на палочке.</w:t>
      </w:r>
    </w:p>
    <w:p>
      <w:pPr>
        <w:spacing w:line="240" w:lineRule="auto"/>
        <w:ind w:firstLine="708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Театр на палочке пользуется большой популярностью среди детей, так как позволяет играть не только за ширмой, но и свободно передвигаясь по комнате. Кроме того он легок в исполнении, требует минимум материалов и времени.</w:t>
      </w:r>
    </w:p>
    <w:p>
      <w:pPr>
        <w:spacing w:line="240" w:lineRule="auto"/>
        <w:ind w:firstLine="708"/>
        <w:contextualSpacing w:val="on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Помните, домашний кукольный театр это не только увлекательное времяпровождение, но и прекрасный инструмент для воспитания и развития своих детей.</w:t>
      </w:r>
    </w:p>
    <w:p>
      <w:pPr>
        <w:spacing w:line="240" w:lineRule="auto"/>
        <w:ind w:firstLine="709"/>
        <w:contextualSpacing w:val="on"/>
        <w:jc w:val="both"/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</w:p>
    <w:sectPr>
      <w:pgSz w:w="11906" w:h="16838"/>
      <w:pgMar w:top="1134" w:right="1134" w:bottom="1134" w:left="1134" w:header="708" w:footer="708" w:gutter="0"/>
      <w:pgBorders w:display="allPages" w:offsetFrom="page" w:zOrder="front">
        <w:top w:val="single" w:color="00cc00" w:sz="4" w:space="0"/>
        <w:left w:val="single" w:color="00cc00" w:sz="4" w:space="0"/>
        <w:right w:val="single" w:color="00cc00" w:sz="4" w:space="0"/>
        <w:bottom w:val="single" w:color="00cc00" w:sz="4" w:space="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99"/>
    <w:rsid w:val="001A7099"/>
    <w:rsid w:val="004F25D5"/>
    <w:rsid w:val="00532DD8"/>
    <w:rsid w:val="006C60B0"/>
    <w:rsid w:val="008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microsoft.com/office/2007/relationships/hdphoto" Target="media/hdphoto1.wdp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в-лазер</dc:creator>
  <cp:lastModifiedBy>Романова Татьяна</cp:lastModifiedBy>
</cp:coreProperties>
</file>